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A9" w:rsidRPr="00E46228" w:rsidRDefault="003C4AA9" w:rsidP="003C4AA9">
      <w:pPr>
        <w:spacing w:after="0" w:line="240" w:lineRule="auto"/>
        <w:rPr>
          <w:rFonts w:ascii="Times New Roman" w:hAnsi="Times New Roman"/>
          <w:b/>
          <w:color w:val="000000" w:themeColor="text1"/>
          <w:sz w:val="28"/>
          <w:szCs w:val="28"/>
          <w:lang w:val="en-US"/>
        </w:rPr>
      </w:pPr>
    </w:p>
    <w:p w:rsidR="003C4AA9" w:rsidRPr="00E46228" w:rsidRDefault="003C4AA9" w:rsidP="003C4AA9">
      <w:pPr>
        <w:spacing w:after="0" w:line="240" w:lineRule="auto"/>
        <w:jc w:val="center"/>
        <w:rPr>
          <w:rFonts w:ascii="Times New Roman" w:hAnsi="Times New Roman"/>
          <w:b/>
          <w:color w:val="000000" w:themeColor="text1"/>
          <w:sz w:val="28"/>
          <w:szCs w:val="28"/>
          <w:lang w:val="en-US"/>
        </w:rPr>
      </w:pPr>
      <w:r w:rsidRPr="00E46228">
        <w:rPr>
          <w:rFonts w:ascii="Times New Roman" w:hAnsi="Times New Roman"/>
          <w:b/>
          <w:color w:val="000000" w:themeColor="text1"/>
          <w:sz w:val="28"/>
          <w:szCs w:val="28"/>
          <w:lang w:val="en-US"/>
        </w:rPr>
        <w:t>THAM LUẬN</w:t>
      </w:r>
    </w:p>
    <w:p w:rsidR="003C4AA9" w:rsidRPr="00E46228" w:rsidRDefault="003C4AA9" w:rsidP="003C4AA9">
      <w:pPr>
        <w:spacing w:after="0"/>
        <w:jc w:val="center"/>
        <w:rPr>
          <w:rFonts w:ascii="Times New Roman" w:hAnsi="Times New Roman"/>
          <w:b/>
          <w:color w:val="000000" w:themeColor="text1"/>
          <w:sz w:val="28"/>
          <w:szCs w:val="28"/>
          <w:lang w:val="en-US"/>
        </w:rPr>
      </w:pPr>
      <w:r w:rsidRPr="00E46228">
        <w:rPr>
          <w:rFonts w:ascii="Times New Roman" w:hAnsi="Times New Roman"/>
          <w:b/>
          <w:color w:val="000000" w:themeColor="text1"/>
          <w:sz w:val="28"/>
          <w:szCs w:val="28"/>
          <w:lang w:val="en-US"/>
        </w:rPr>
        <w:t>CỦA THƯỜNG TRỰC HĐND THÀNH PHỐ HỒ CHÍ MINH</w:t>
      </w:r>
    </w:p>
    <w:p w:rsidR="003C4AA9" w:rsidRPr="00E46228" w:rsidRDefault="003C4AA9" w:rsidP="003C4AA9">
      <w:pPr>
        <w:spacing w:after="0" w:line="254" w:lineRule="auto"/>
        <w:jc w:val="center"/>
        <w:rPr>
          <w:rFonts w:ascii="Times New Roman" w:hAnsi="Times New Roman"/>
          <w:b/>
          <w:color w:val="000000" w:themeColor="text1"/>
          <w:sz w:val="28"/>
          <w:szCs w:val="28"/>
          <w:lang w:val="pt-BR"/>
        </w:rPr>
      </w:pPr>
      <w:r w:rsidRPr="00E46228">
        <w:rPr>
          <w:rFonts w:ascii="Times New Roman" w:hAnsi="Times New Roman"/>
          <w:b/>
          <w:color w:val="000000" w:themeColor="text1"/>
          <w:sz w:val="28"/>
          <w:szCs w:val="28"/>
          <w:lang w:val="en-US"/>
        </w:rPr>
        <w:t xml:space="preserve">Những kết quả nổi bật của HĐND Thành phố trong </w:t>
      </w:r>
      <w:r w:rsidRPr="00E46228">
        <w:rPr>
          <w:rFonts w:ascii="Times New Roman" w:hAnsi="Times New Roman"/>
          <w:b/>
          <w:color w:val="000000" w:themeColor="text1"/>
          <w:sz w:val="28"/>
          <w:szCs w:val="28"/>
        </w:rPr>
        <w:t xml:space="preserve">việc tổ chức triển khai thực hiện Nghị quyết số 98/2023/QH ngày </w:t>
      </w:r>
      <w:r w:rsidRPr="00E46228">
        <w:rPr>
          <w:rFonts w:ascii="Times New Roman" w:hAnsi="Times New Roman"/>
          <w:b/>
          <w:iCs/>
          <w:color w:val="000000" w:themeColor="text1"/>
          <w:sz w:val="28"/>
          <w:szCs w:val="28"/>
        </w:rPr>
        <w:t>24/6/2023</w:t>
      </w:r>
      <w:r w:rsidRPr="00E46228">
        <w:rPr>
          <w:rFonts w:ascii="Times New Roman" w:hAnsi="Times New Roman"/>
          <w:b/>
          <w:color w:val="000000" w:themeColor="text1"/>
          <w:sz w:val="28"/>
          <w:szCs w:val="28"/>
        </w:rPr>
        <w:t xml:space="preserve"> của Quốc hội về thí điểm một số cơ chế, chính sách đặc thù phát triển Thành phố Hồ Chí Minh</w:t>
      </w:r>
    </w:p>
    <w:p w:rsidR="003C4AA9" w:rsidRPr="00E46228" w:rsidRDefault="003C4AA9" w:rsidP="003C4AA9">
      <w:pPr>
        <w:spacing w:before="120" w:after="0" w:line="252" w:lineRule="auto"/>
        <w:ind w:firstLine="567"/>
        <w:jc w:val="both"/>
        <w:rPr>
          <w:rFonts w:ascii="Times New Roman" w:hAnsi="Times New Roman"/>
          <w:color w:val="000000" w:themeColor="text1"/>
          <w:sz w:val="28"/>
          <w:szCs w:val="28"/>
          <w:lang w:val="en-US"/>
        </w:rPr>
      </w:pPr>
    </w:p>
    <w:p w:rsidR="003C4AA9" w:rsidRPr="00E46228" w:rsidRDefault="003C4AA9" w:rsidP="003C4AA9">
      <w:pPr>
        <w:spacing w:before="120" w:after="0" w:line="252" w:lineRule="auto"/>
        <w:ind w:firstLine="567"/>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Năm 2023, với sự lãnh đạo, chỉ đạo của </w:t>
      </w:r>
      <w:r w:rsidRPr="00E46228">
        <w:rPr>
          <w:rFonts w:ascii="Times New Roman" w:hAnsi="Times New Roman"/>
          <w:bCs/>
          <w:color w:val="000000" w:themeColor="text1"/>
          <w:sz w:val="28"/>
          <w:szCs w:val="28"/>
          <w:lang w:val="en-US"/>
        </w:rPr>
        <w:t xml:space="preserve">Thành ủy, Hội đồng nhân dân Thành phố và </w:t>
      </w:r>
      <w:r w:rsidRPr="00E46228">
        <w:rPr>
          <w:rFonts w:ascii="Times New Roman" w:hAnsi="Times New Roman"/>
          <w:color w:val="000000" w:themeColor="text1"/>
          <w:sz w:val="28"/>
          <w:szCs w:val="28"/>
          <w:lang w:val="en-US"/>
        </w:rPr>
        <w:t>sự điều hành của Ủy ban nhân dân Thành phố, sự phối hợp tham mưu của các sở, ngành, địa phương, các chính sách của Thành phố thích nghi với sự thay đổi, tận dụng cơ hội mới của nền kinh tế thế giới đang đi đúng hướng và phát huy tác dụng. Nền kinh tế Thành phố Hồ Chí Minh đang hồi phục một cách ổn định, các lĩnh vực kinh tế có mức tăng trưởng khá. </w:t>
      </w:r>
    </w:p>
    <w:p w:rsidR="003C4AA9" w:rsidRPr="00E46228" w:rsidRDefault="003C4AA9" w:rsidP="003C4AA9">
      <w:pPr>
        <w:spacing w:before="120" w:after="0" w:line="252" w:lineRule="auto"/>
        <w:ind w:firstLine="567"/>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Năm 2023 cũng là năm có dấu ấn quan trọng đối với Thành phố Hồ Chí Minh khi Quốc hội ban hành Nghị quyết số 98/2023/QH15 ngày 24 tháng 6 năm 2023 của Quốc hội về thí điểm một số cơ chế, chính sách đặc thù phát triển Thành phố Hồ Chí Minh. Nghị quyết đã kế thừa 07 cơ chế, chính sách tại Nghị quyết số 54/2017/QH14 còn có giá trị thực tiễn, 4 cơ chế chính sách đã cho phép các địa phương khác thực hiện thí điểm, 6 cơ chế chính sách trong dự thảo các Luật dự kiến trình Quốc Hội thông qua trong thời gian tới và 27 cơ chế chính sách đột phá vượt trội. Nghị quyết có 12 điều, 44 cơ chế chính sách quan trọng trên 7 lĩnh vực: về quản lý đầu tư; tài chính, ngân sách nhà nước; quản lý đô thị, tài nguyên, môi trường; ngành, nghề ưu tiên thu hút nhà đầu tư chiến lược vào Thành phố; quản lý khoa học và công nghệ, đổi </w:t>
      </w:r>
      <w:r w:rsidRPr="00E46228">
        <w:rPr>
          <w:rFonts w:ascii="Times New Roman" w:hAnsi="Times New Roman"/>
          <w:color w:val="000000" w:themeColor="text1"/>
          <w:spacing w:val="-6"/>
          <w:sz w:val="28"/>
          <w:szCs w:val="28"/>
          <w:lang w:val="en-US"/>
        </w:rPr>
        <w:t>mới sáng tạo; tổ chức bộ máy của chính quyền Thành phố và thành phố Thủ Đức</w:t>
      </w:r>
      <w:r w:rsidRPr="00E46228">
        <w:rPr>
          <w:rFonts w:ascii="Times New Roman" w:hAnsi="Times New Roman"/>
          <w:color w:val="000000" w:themeColor="text1"/>
          <w:sz w:val="28"/>
          <w:szCs w:val="28"/>
          <w:lang w:val="en-US"/>
        </w:rPr>
        <w:t xml:space="preserve">. </w:t>
      </w:r>
    </w:p>
    <w:p w:rsidR="003C4AA9" w:rsidRPr="00E46228" w:rsidRDefault="003C4AA9" w:rsidP="003C4AA9">
      <w:pPr>
        <w:tabs>
          <w:tab w:val="left" w:pos="567"/>
        </w:tabs>
        <w:spacing w:before="120" w:after="0" w:line="252" w:lineRule="auto"/>
        <w:jc w:val="both"/>
        <w:rPr>
          <w:rFonts w:ascii="Times New Roman" w:eastAsia="Helvetica" w:hAnsi="Times New Roman"/>
          <w:color w:val="000000" w:themeColor="text1"/>
          <w:sz w:val="28"/>
          <w:szCs w:val="28"/>
          <w:shd w:val="clear" w:color="auto" w:fill="FFFFFF"/>
        </w:rPr>
      </w:pPr>
      <w:r w:rsidRPr="00E46228">
        <w:rPr>
          <w:rFonts w:ascii="Times New Roman" w:eastAsia="Helvetica" w:hAnsi="Times New Roman"/>
          <w:color w:val="000000" w:themeColor="text1"/>
          <w:spacing w:val="-29"/>
          <w:sz w:val="28"/>
          <w:szCs w:val="28"/>
          <w:shd w:val="clear" w:color="auto" w:fill="FFFFFF"/>
        </w:rPr>
        <w:tab/>
      </w:r>
      <w:r w:rsidRPr="00E46228">
        <w:rPr>
          <w:rFonts w:ascii="Times New Roman" w:hAnsi="Times New Roman"/>
          <w:color w:val="000000" w:themeColor="text1"/>
          <w:sz w:val="28"/>
          <w:szCs w:val="28"/>
          <w:lang w:val="en-US"/>
        </w:rPr>
        <w:t>Thành phố Hồ Chí Minh</w:t>
      </w:r>
      <w:r w:rsidRPr="00E46228">
        <w:rPr>
          <w:rFonts w:ascii="Times New Roman" w:eastAsia="Helvetica" w:hAnsi="Times New Roman"/>
          <w:color w:val="000000" w:themeColor="text1"/>
          <w:spacing w:val="-29"/>
          <w:sz w:val="28"/>
          <w:szCs w:val="28"/>
          <w:shd w:val="clear" w:color="auto" w:fill="FFFFFF"/>
          <w:lang w:val="en-US"/>
        </w:rPr>
        <w:t xml:space="preserve"> x</w:t>
      </w:r>
      <w:r w:rsidRPr="00E46228">
        <w:rPr>
          <w:rFonts w:ascii="Times New Roman" w:hAnsi="Times New Roman"/>
          <w:bCs/>
          <w:color w:val="000000" w:themeColor="text1"/>
          <w:sz w:val="28"/>
          <w:szCs w:val="28"/>
          <w:lang w:val="en-US"/>
        </w:rPr>
        <w:t>ác định việc triển khai thực hiện Nghị quyết</w:t>
      </w:r>
      <w:r w:rsidRPr="00E46228">
        <w:rPr>
          <w:rFonts w:ascii="Times New Roman" w:hAnsi="Times New Roman"/>
          <w:color w:val="000000" w:themeColor="text1"/>
          <w:sz w:val="28"/>
          <w:szCs w:val="28"/>
          <w:lang w:val="en-US"/>
        </w:rPr>
        <w:t xml:space="preserve"> số 98/2023/QH15</w:t>
      </w:r>
      <w:r w:rsidRPr="00E46228">
        <w:rPr>
          <w:rFonts w:ascii="Times New Roman" w:hAnsi="Times New Roman"/>
          <w:bCs/>
          <w:color w:val="000000" w:themeColor="text1"/>
          <w:sz w:val="28"/>
          <w:szCs w:val="28"/>
          <w:lang w:val="en-US"/>
        </w:rPr>
        <w:t xml:space="preserve"> là nhiệm vụ trọng yếu của toàn hệ thống chính trị Thành phố, </w:t>
      </w:r>
      <w:r w:rsidRPr="00E46228">
        <w:rPr>
          <w:rFonts w:ascii="Times New Roman" w:hAnsi="Times New Roman"/>
          <w:color w:val="000000" w:themeColor="text1"/>
          <w:sz w:val="28"/>
          <w:szCs w:val="28"/>
          <w:lang w:val="en-US"/>
        </w:rPr>
        <w:t>Thường trực Hội đồng nhân dân Thành phố đã chủ động tham mưu chuẩn bị trước các kế hoạch để triển khai thực hiện Nghị quyết số 98/2023/QH15 ngay khi Quốc hội vừa thông qua, để sớm đưa Nghị quyết đi vào cuộc sống của Nhân dân Thành phố.</w:t>
      </w:r>
      <w:r w:rsidRPr="00E46228">
        <w:rPr>
          <w:rFonts w:ascii="Times New Roman" w:eastAsia="Helvetica" w:hAnsi="Times New Roman"/>
          <w:bCs/>
          <w:color w:val="000000" w:themeColor="text1"/>
          <w:sz w:val="28"/>
          <w:szCs w:val="28"/>
          <w:shd w:val="clear" w:color="auto" w:fill="FFFFFF"/>
        </w:rPr>
        <w:t xml:space="preserve"> Hội đồng nhân dân Thành phố</w:t>
      </w:r>
      <w:r w:rsidRPr="00E46228">
        <w:rPr>
          <w:rFonts w:ascii="Times New Roman" w:eastAsia="Helvetica" w:hAnsi="Times New Roman"/>
          <w:color w:val="000000" w:themeColor="text1"/>
          <w:sz w:val="28"/>
          <w:szCs w:val="28"/>
          <w:shd w:val="clear" w:color="auto" w:fill="FFFFFF"/>
        </w:rPr>
        <w:t xml:space="preserve"> ban hành các Nghị quyết chuyên đề nhằm thể chế hóa, cụ thể hóa các cơ chế, chính sách đặc thù theo thẩm quyền và nhiệm vụ được giao, đồng thời tổ chức giám sát việc triển khai thực hiện Nghị quyết. </w:t>
      </w:r>
    </w:p>
    <w:p w:rsidR="003C4AA9" w:rsidRPr="00E46228" w:rsidRDefault="003C4AA9" w:rsidP="003C4AA9">
      <w:pPr>
        <w:spacing w:before="120" w:after="0" w:line="252" w:lineRule="auto"/>
        <w:ind w:firstLine="567"/>
        <w:jc w:val="both"/>
        <w:rPr>
          <w:rFonts w:ascii="Times New Roman" w:hAnsi="Times New Roman"/>
          <w:bCs/>
          <w:color w:val="000000" w:themeColor="text1"/>
          <w:sz w:val="28"/>
          <w:szCs w:val="28"/>
          <w:lang w:val="en-US"/>
        </w:rPr>
      </w:pPr>
      <w:r w:rsidRPr="00E46228">
        <w:rPr>
          <w:rFonts w:ascii="Times New Roman" w:hAnsi="Times New Roman"/>
          <w:bCs/>
          <w:color w:val="000000" w:themeColor="text1"/>
          <w:sz w:val="28"/>
          <w:szCs w:val="28"/>
          <w:lang w:val="en-US"/>
        </w:rPr>
        <w:t xml:space="preserve">Trong năm 2023, Hội đồng nhân dân Thành phố đã tổ chức 05 kỳ họp (02 kỳ họp thường lệ và 03 kỳ họp chuyên đề) và thảo luận, thông qua </w:t>
      </w:r>
      <w:r w:rsidRPr="00E46228">
        <w:rPr>
          <w:rFonts w:ascii="Times New Roman" w:hAnsi="Times New Roman"/>
          <w:b/>
          <w:color w:val="000000" w:themeColor="text1"/>
          <w:sz w:val="28"/>
          <w:szCs w:val="28"/>
          <w:lang w:val="en-US"/>
        </w:rPr>
        <w:t>249 Nghị quyết</w:t>
      </w:r>
      <w:r w:rsidRPr="00E46228">
        <w:rPr>
          <w:rFonts w:ascii="Times New Roman" w:hAnsi="Times New Roman"/>
          <w:bCs/>
          <w:color w:val="000000" w:themeColor="text1"/>
          <w:sz w:val="28"/>
          <w:szCs w:val="28"/>
          <w:lang w:val="en-US"/>
        </w:rPr>
        <w:t xml:space="preserve"> (trong đó có 25 Nghị quyết triển khai Nghị quyết số 98 của Quốc hội, gồm: 01 Nghị quyết triển khai Nghị quyết số 98/2023/QH15; 06 Nghị quyết về </w:t>
      </w:r>
      <w:r w:rsidRPr="00E46228">
        <w:rPr>
          <w:rFonts w:ascii="Times New Roman" w:hAnsi="Times New Roman"/>
          <w:color w:val="000000" w:themeColor="text1"/>
          <w:w w:val="105"/>
          <w:sz w:val="28"/>
          <w:szCs w:val="28"/>
          <w:lang w:val="en-US"/>
        </w:rPr>
        <w:t xml:space="preserve">quản lý đầu tư; 05 </w:t>
      </w:r>
      <w:r w:rsidRPr="00E46228">
        <w:rPr>
          <w:rFonts w:ascii="Times New Roman" w:hAnsi="Times New Roman"/>
          <w:color w:val="000000" w:themeColor="text1"/>
          <w:w w:val="105"/>
          <w:sz w:val="28"/>
          <w:szCs w:val="28"/>
          <w:lang w:val="en-US"/>
        </w:rPr>
        <w:lastRenderedPageBreak/>
        <w:t>Nghị quyết v</w:t>
      </w:r>
      <w:r w:rsidRPr="00E46228">
        <w:rPr>
          <w:rFonts w:ascii="Times New Roman" w:hAnsi="Times New Roman"/>
          <w:bCs/>
          <w:color w:val="000000" w:themeColor="text1"/>
          <w:sz w:val="28"/>
          <w:szCs w:val="28"/>
          <w:lang w:val="en-US"/>
        </w:rPr>
        <w:t xml:space="preserve">ề tài chính, ngân sách nhà nước; </w:t>
      </w:r>
      <w:r w:rsidRPr="00E46228">
        <w:rPr>
          <w:rFonts w:ascii="Times New Roman" w:hAnsi="Times New Roman"/>
          <w:color w:val="000000" w:themeColor="text1"/>
          <w:w w:val="105"/>
          <w:sz w:val="28"/>
          <w:szCs w:val="28"/>
          <w:lang w:val="en-US"/>
        </w:rPr>
        <w:t xml:space="preserve">03 Nghị quyết về quản lý đô thị, tài nguyên, môi trường; 02 Nghị quyết về </w:t>
      </w:r>
      <w:r w:rsidRPr="00E46228">
        <w:rPr>
          <w:rFonts w:ascii="Times New Roman" w:hAnsi="Times New Roman"/>
          <w:color w:val="000000" w:themeColor="text1"/>
          <w:sz w:val="28"/>
          <w:szCs w:val="28"/>
          <w:lang w:val="en-US"/>
        </w:rPr>
        <w:t xml:space="preserve">quản lý khoa học và công nghệ, đổi mới sáng tạo; </w:t>
      </w:r>
      <w:r w:rsidRPr="00E46228">
        <w:rPr>
          <w:rFonts w:ascii="Times New Roman" w:hAnsi="Times New Roman"/>
          <w:color w:val="000000" w:themeColor="text1"/>
          <w:w w:val="105"/>
          <w:sz w:val="28"/>
          <w:szCs w:val="28"/>
          <w:lang w:val="en-US"/>
        </w:rPr>
        <w:t xml:space="preserve">06 Nghị quyết về tổ chức bộ máy chính quyền Thành phố; 02 Nghị quyết về tổ chức bộ máy chính quyền của thành phố Thủ Đức </w:t>
      </w:r>
      <w:r w:rsidRPr="00E46228">
        <w:rPr>
          <w:rFonts w:ascii="Times New Roman" w:hAnsi="Times New Roman"/>
          <w:bCs/>
          <w:color w:val="000000" w:themeColor="text1"/>
          <w:sz w:val="28"/>
          <w:szCs w:val="28"/>
          <w:lang w:val="en-US"/>
        </w:rPr>
        <w:t>nhằm đáp ứng yêu cầu cấp bách phát triển kinh tế- xã hội của Thành phố và tăng tốc triển khai thực hiện Nghị quyết số 98/2023/QH15 của Quốc hội (</w:t>
      </w:r>
      <w:r w:rsidRPr="00E46228">
        <w:rPr>
          <w:rFonts w:ascii="Times New Roman" w:hAnsi="Times New Roman"/>
          <w:bCs/>
          <w:i/>
          <w:color w:val="000000" w:themeColor="text1"/>
          <w:sz w:val="28"/>
          <w:szCs w:val="28"/>
          <w:lang w:val="en-US"/>
        </w:rPr>
        <w:t>chi tiết theo Phụ lục 1 đính kèm).</w:t>
      </w:r>
    </w:p>
    <w:p w:rsidR="003C4AA9" w:rsidRPr="00E46228" w:rsidRDefault="003C4AA9" w:rsidP="003C4AA9">
      <w:pPr>
        <w:spacing w:before="120" w:after="0" w:line="252" w:lineRule="auto"/>
        <w:ind w:firstLine="567"/>
        <w:jc w:val="both"/>
        <w:rPr>
          <w:rFonts w:ascii="Times New Roman" w:hAnsi="Times New Roman"/>
          <w:b/>
          <w:i/>
          <w:color w:val="000000" w:themeColor="text1"/>
          <w:spacing w:val="-4"/>
          <w:w w:val="105"/>
          <w:sz w:val="28"/>
          <w:szCs w:val="28"/>
        </w:rPr>
      </w:pPr>
      <w:r w:rsidRPr="00E46228">
        <w:rPr>
          <w:rFonts w:ascii="Times New Roman" w:hAnsi="Times New Roman"/>
          <w:bCs/>
          <w:color w:val="000000" w:themeColor="text1"/>
          <w:sz w:val="28"/>
          <w:szCs w:val="28"/>
          <w:lang w:val="en-US"/>
        </w:rPr>
        <w:t xml:space="preserve">Có thể nói việc thông qua và triển khai các Nghị quyết của Hội đồng nhân dân Thành phố để thực hiện Nghị quyết số 98/2023/QH15 là đòn bẩy hết sức hiệu quả để Thành phố tận dụng cơ hội phát triển nhanh và bền vững. Nhiều Nghị quyết đem lại hiệu quả thiết thực ngay sau khi triển khai. Chẳng hạn như, Nghị quyết </w:t>
      </w:r>
      <w:r w:rsidRPr="00E46228">
        <w:rPr>
          <w:rFonts w:ascii="Times New Roman" w:hAnsi="Times New Roman"/>
          <w:color w:val="000000" w:themeColor="text1"/>
          <w:w w:val="105"/>
          <w:sz w:val="28"/>
          <w:szCs w:val="28"/>
          <w:lang w:val="en-US"/>
        </w:rPr>
        <w:t>quy định việc sử dụng ngân sách Thành phố hỗ trợ địa phương khác trong nước, hỗ trợ địa phương tại quốc gia khác</w:t>
      </w:r>
      <w:r w:rsidRPr="00E46228">
        <w:rPr>
          <w:rFonts w:ascii="Times New Roman" w:eastAsia="Helvetica" w:hAnsi="Times New Roman"/>
          <w:color w:val="000000" w:themeColor="text1"/>
          <w:sz w:val="28"/>
          <w:szCs w:val="28"/>
          <w:shd w:val="clear" w:color="auto" w:fill="FFFFFF"/>
        </w:rPr>
        <w:t xml:space="preserve"> với tinh thần: </w:t>
      </w:r>
      <w:r w:rsidRPr="00E46228">
        <w:rPr>
          <w:rFonts w:ascii="Times New Roman" w:eastAsia="Helvetica" w:hAnsi="Times New Roman"/>
          <w:i/>
          <w:iCs/>
          <w:color w:val="000000" w:themeColor="text1"/>
          <w:sz w:val="28"/>
          <w:szCs w:val="28"/>
          <w:shd w:val="clear" w:color="auto" w:fill="FFFFFF"/>
        </w:rPr>
        <w:t>“Thành phố Hồ Chí Minh vì cả nước, cả nước vì Thành phố Hồ Chí Minh”</w:t>
      </w:r>
      <w:r w:rsidRPr="00E46228">
        <w:rPr>
          <w:rFonts w:ascii="Times New Roman" w:hAnsi="Times New Roman"/>
          <w:color w:val="000000" w:themeColor="text1"/>
          <w:w w:val="105"/>
          <w:sz w:val="28"/>
          <w:szCs w:val="28"/>
          <w:lang w:val="en-US"/>
        </w:rPr>
        <w:t>; Nghị quyết đầu tư công và s</w:t>
      </w:r>
      <w:r w:rsidRPr="00E46228">
        <w:rPr>
          <w:rFonts w:ascii="Times New Roman" w:hAnsi="Times New Roman"/>
          <w:color w:val="000000" w:themeColor="text1"/>
          <w:sz w:val="28"/>
          <w:szCs w:val="28"/>
          <w:lang w:val="pt-BR"/>
        </w:rPr>
        <w:t xml:space="preserve">ửa đổi, bổ sung quy định tiêu chí, điều kiện, nội dung, hình thức hỗ trợ cho chương trình giảm nghèo </w:t>
      </w:r>
      <w:r w:rsidRPr="00E46228">
        <w:rPr>
          <w:rFonts w:ascii="Times New Roman" w:hAnsi="Times New Roman"/>
          <w:color w:val="000000" w:themeColor="text1"/>
          <w:w w:val="105"/>
          <w:sz w:val="28"/>
          <w:szCs w:val="28"/>
          <w:lang w:val="en-US"/>
        </w:rPr>
        <w:t xml:space="preserve">bền vững Thành phố để bố trí vốn hỗ trợ giảm nghèo, giải quyết việc làm trên địa bàn Thành phố nhằm nhanh chóng đưa nguồn vốn đến tay người dân thông qua hoạt động ủy thác tại Ngân hàng chính sách xã hội Thành phố; Nghị quyết thông qua Đề án cơ cấu, số lượng cán bộ, công chức, người hoạt động không chuyên trách tại các phường, xã, thị trấn theo quy mô dân số, hoạt động kinh tế và đặc điểm địa bàn nhằm nhanh chóng xây dựng một đội ngũ cán bộ, công chức, người hoạt động không chuyên trách tại các phường, xã, thị trấn được đảm bảo về số lượng, có trình độ chuyên môn, nghiệp vụ phù hợp, đáp ứng yêu cầu công tác quản lý nhà nước theo đặc điểm, tính phức tạp của từng địa phương; các Nghị quyết nhằm thu hút chuyên gia, nhà khoa học, sinh viên tốt nghiệp xuất sắc, người có trình độ cao vào làm </w:t>
      </w:r>
      <w:r w:rsidRPr="00E46228">
        <w:rPr>
          <w:rFonts w:ascii="Times New Roman" w:hAnsi="Times New Roman"/>
          <w:color w:val="000000" w:themeColor="text1"/>
          <w:spacing w:val="-10"/>
          <w:w w:val="105"/>
          <w:sz w:val="28"/>
          <w:szCs w:val="28"/>
          <w:lang w:val="en-US"/>
        </w:rPr>
        <w:t xml:space="preserve">việc trong các cơ quan, đơn vị thuộc hệ </w:t>
      </w:r>
      <w:r w:rsidRPr="00E46228">
        <w:rPr>
          <w:rFonts w:ascii="Times New Roman" w:hAnsi="Times New Roman"/>
          <w:color w:val="000000" w:themeColor="text1"/>
          <w:spacing w:val="-4"/>
          <w:w w:val="105"/>
          <w:sz w:val="28"/>
          <w:szCs w:val="28"/>
          <w:lang w:val="en-US"/>
        </w:rPr>
        <w:t xml:space="preserve">thống chính trị Thành phố Hồ Chí Minh; </w:t>
      </w:r>
      <w:r w:rsidRPr="00E46228">
        <w:rPr>
          <w:rFonts w:ascii="Times New Roman" w:hAnsi="Times New Roman"/>
          <w:color w:val="000000" w:themeColor="text1"/>
          <w:spacing w:val="-4"/>
          <w:w w:val="105"/>
          <w:sz w:val="28"/>
          <w:szCs w:val="28"/>
        </w:rPr>
        <w:t>Nghị quyết về quy định chức năng, nhiệm vụ, quyền hạn, tổ chức bộ máy của Sở An toàn thực phẩm Thành phố Hồ Chí Minh</w:t>
      </w:r>
      <w:r w:rsidRPr="00E46228">
        <w:rPr>
          <w:rFonts w:ascii="Times New Roman" w:hAnsi="Times New Roman"/>
          <w:i/>
          <w:color w:val="000000" w:themeColor="text1"/>
          <w:spacing w:val="-4"/>
          <w:w w:val="105"/>
          <w:sz w:val="28"/>
          <w:szCs w:val="28"/>
        </w:rPr>
        <w:t xml:space="preserve"> </w:t>
      </w:r>
      <w:r w:rsidRPr="00E46228">
        <w:rPr>
          <w:rFonts w:ascii="Times New Roman" w:hAnsi="Times New Roman"/>
          <w:color w:val="000000" w:themeColor="text1"/>
          <w:spacing w:val="-4"/>
          <w:w w:val="105"/>
          <w:sz w:val="28"/>
          <w:szCs w:val="28"/>
        </w:rPr>
        <w:t xml:space="preserve">đã tạo cơ sở pháp lý cho việc thành lập </w:t>
      </w:r>
      <w:r w:rsidRPr="00E46228">
        <w:rPr>
          <w:rFonts w:ascii="Times New Roman" w:hAnsi="Times New Roman"/>
          <w:color w:val="000000" w:themeColor="text1"/>
          <w:spacing w:val="-4"/>
          <w:w w:val="105"/>
          <w:sz w:val="28"/>
          <w:szCs w:val="28"/>
          <w:lang w:val="en-US"/>
        </w:rPr>
        <w:t>0</w:t>
      </w:r>
      <w:r w:rsidRPr="00E46228">
        <w:rPr>
          <w:rFonts w:ascii="Times New Roman" w:hAnsi="Times New Roman"/>
          <w:color w:val="000000" w:themeColor="text1"/>
          <w:spacing w:val="-4"/>
          <w:w w:val="105"/>
          <w:sz w:val="28"/>
          <w:szCs w:val="28"/>
        </w:rPr>
        <w:t xml:space="preserve">1 cơ quan chuyên môn quản lý nhà nước về an toàn thực phẩm trên địa bàn </w:t>
      </w:r>
      <w:r w:rsidRPr="00E46228">
        <w:rPr>
          <w:rFonts w:ascii="Times New Roman" w:hAnsi="Times New Roman"/>
          <w:color w:val="000000" w:themeColor="text1"/>
          <w:spacing w:val="-4"/>
          <w:w w:val="105"/>
          <w:sz w:val="28"/>
          <w:szCs w:val="28"/>
          <w:lang w:val="en-US"/>
        </w:rPr>
        <w:t>Thành phố</w:t>
      </w:r>
      <w:r w:rsidRPr="00E46228">
        <w:rPr>
          <w:rFonts w:ascii="Times New Roman" w:hAnsi="Times New Roman"/>
          <w:color w:val="000000" w:themeColor="text1"/>
          <w:spacing w:val="-4"/>
          <w:w w:val="105"/>
          <w:sz w:val="28"/>
          <w:szCs w:val="28"/>
        </w:rPr>
        <w:t>.</w:t>
      </w:r>
    </w:p>
    <w:p w:rsidR="003C4AA9" w:rsidRPr="00E46228" w:rsidRDefault="003C4AA9" w:rsidP="003C4AA9">
      <w:pPr>
        <w:spacing w:before="120" w:after="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Trong quá trình triển khai Nghị quyết số 98/2023/QH15, Hội đồng nhân dân Thành phố đã ban hành Nghị quyết </w:t>
      </w:r>
      <w:r w:rsidRPr="00E46228">
        <w:rPr>
          <w:rFonts w:ascii="Times New Roman" w:hAnsi="Times New Roman"/>
          <w:color w:val="000000" w:themeColor="text1"/>
          <w:spacing w:val="-4"/>
          <w:sz w:val="28"/>
          <w:szCs w:val="28"/>
        </w:rPr>
        <w:t>số 17/2023/NQ-HĐND ngày 19 tháng 9 năm 2023 của Hội đồng nhân dân Thành phố Hồ Chí Minh quy định trình tự, thủ tục chuyển mục đích sử dụng đất trồng lúa có quy mô dưới 500 ha để thực hiện dự án trên địa bàn Thành phố Hồ Chí Minh</w:t>
      </w:r>
      <w:r w:rsidRPr="00E46228">
        <w:rPr>
          <w:rFonts w:ascii="Times New Roman" w:hAnsi="Times New Roman"/>
          <w:b/>
          <w:color w:val="000000" w:themeColor="text1"/>
          <w:spacing w:val="-4"/>
          <w:sz w:val="28"/>
          <w:szCs w:val="28"/>
        </w:rPr>
        <w:t xml:space="preserve"> </w:t>
      </w:r>
      <w:r w:rsidRPr="00E46228">
        <w:rPr>
          <w:rFonts w:ascii="Times New Roman" w:hAnsi="Times New Roman"/>
          <w:i/>
          <w:color w:val="000000" w:themeColor="text1"/>
          <w:spacing w:val="-4"/>
          <w:sz w:val="28"/>
          <w:szCs w:val="28"/>
        </w:rPr>
        <w:t>(nhằm triển khai quy định tại khoản 1, Điều 6 Nghị quyết số 98/2023/QH15)</w:t>
      </w:r>
      <w:r w:rsidRPr="00E46228">
        <w:rPr>
          <w:rFonts w:ascii="Times New Roman" w:hAnsi="Times New Roman"/>
          <w:i/>
          <w:color w:val="000000" w:themeColor="text1"/>
          <w:spacing w:val="-4"/>
          <w:sz w:val="28"/>
          <w:szCs w:val="28"/>
          <w:lang w:val="en-US"/>
        </w:rPr>
        <w:t xml:space="preserve">. </w:t>
      </w:r>
      <w:r w:rsidRPr="00E46228">
        <w:rPr>
          <w:rFonts w:ascii="Times New Roman" w:hAnsi="Times New Roman"/>
          <w:color w:val="000000" w:themeColor="text1"/>
          <w:spacing w:val="-4"/>
          <w:sz w:val="28"/>
          <w:szCs w:val="28"/>
          <w:lang w:val="en-US"/>
        </w:rPr>
        <w:t>D</w:t>
      </w:r>
      <w:r w:rsidRPr="00E46228">
        <w:rPr>
          <w:rFonts w:ascii="Times New Roman" w:hAnsi="Times New Roman"/>
          <w:color w:val="000000" w:themeColor="text1"/>
          <w:spacing w:val="-4"/>
          <w:sz w:val="28"/>
          <w:szCs w:val="28"/>
        </w:rPr>
        <w:t>ự án có diện tích  dưới 10 ha thì trình tự thủ tục thực hiện việc chuyển mục đích sử dụng đất trồng lúa sẽ đơn giản hơn</w:t>
      </w:r>
      <w:r w:rsidRPr="00E46228">
        <w:rPr>
          <w:rFonts w:ascii="Times New Roman" w:hAnsi="Times New Roman"/>
          <w:color w:val="000000" w:themeColor="text1"/>
          <w:spacing w:val="-4"/>
          <w:sz w:val="28"/>
          <w:szCs w:val="28"/>
          <w:lang w:val="en-US"/>
        </w:rPr>
        <w:t>.</w:t>
      </w:r>
      <w:r w:rsidRPr="00E46228">
        <w:rPr>
          <w:rFonts w:ascii="Times New Roman" w:hAnsi="Times New Roman"/>
          <w:color w:val="000000" w:themeColor="text1"/>
          <w:spacing w:val="-4"/>
          <w:sz w:val="28"/>
          <w:szCs w:val="28"/>
        </w:rPr>
        <w:t xml:space="preserve"> </w:t>
      </w:r>
      <w:r w:rsidRPr="00E46228">
        <w:rPr>
          <w:rFonts w:ascii="Times New Roman" w:hAnsi="Times New Roman"/>
          <w:color w:val="000000" w:themeColor="text1"/>
          <w:spacing w:val="-4"/>
          <w:sz w:val="28"/>
          <w:szCs w:val="28"/>
          <w:lang w:val="en-US"/>
        </w:rPr>
        <w:t>Cụ thể</w:t>
      </w:r>
      <w:r w:rsidRPr="00E46228">
        <w:rPr>
          <w:rFonts w:ascii="Times New Roman" w:hAnsi="Times New Roman"/>
          <w:color w:val="000000" w:themeColor="text1"/>
          <w:spacing w:val="-4"/>
          <w:sz w:val="28"/>
          <w:szCs w:val="28"/>
        </w:rPr>
        <w:t xml:space="preserve"> tại khoản 2 Điều 8 </w:t>
      </w:r>
      <w:r w:rsidRPr="00E46228">
        <w:rPr>
          <w:rFonts w:ascii="Times New Roman" w:hAnsi="Times New Roman"/>
          <w:color w:val="000000" w:themeColor="text1"/>
          <w:spacing w:val="-4"/>
          <w:sz w:val="28"/>
          <w:szCs w:val="28"/>
          <w:lang w:val="en-US"/>
        </w:rPr>
        <w:t>Nghị quyết 17/2023/NQ-HĐND quy định:</w:t>
      </w:r>
      <w:r w:rsidRPr="00E46228">
        <w:rPr>
          <w:rFonts w:ascii="Times New Roman" w:hAnsi="Times New Roman"/>
          <w:i/>
          <w:color w:val="000000" w:themeColor="text1"/>
          <w:spacing w:val="-4"/>
          <w:sz w:val="28"/>
          <w:szCs w:val="28"/>
        </w:rPr>
        <w:t xml:space="preserve">“Trường hợp văn bản quy phạm pháp luật khác có quy </w:t>
      </w:r>
      <w:r w:rsidRPr="00E46228">
        <w:rPr>
          <w:rFonts w:ascii="Times New Roman" w:hAnsi="Times New Roman"/>
          <w:i/>
          <w:color w:val="000000" w:themeColor="text1"/>
          <w:spacing w:val="-4"/>
          <w:sz w:val="28"/>
          <w:szCs w:val="28"/>
        </w:rPr>
        <w:lastRenderedPageBreak/>
        <w:t>định cơ chế, chính sách ưu đãi hoặc thuận lợi hơn Nghị quyết này thì đối tượng được ưu đãi được lựa chọn áp dụng mức ưu đãi có lợi nhất”(theo khoản 5 Điều 12 Nghị quyết</w:t>
      </w:r>
      <w:r w:rsidRPr="00E46228">
        <w:rPr>
          <w:rFonts w:ascii="Times New Roman" w:hAnsi="Times New Roman"/>
          <w:color w:val="000000" w:themeColor="text1"/>
          <w:spacing w:val="-4"/>
          <w:sz w:val="28"/>
          <w:szCs w:val="28"/>
        </w:rPr>
        <w:t xml:space="preserve"> </w:t>
      </w:r>
      <w:r w:rsidRPr="00E46228">
        <w:rPr>
          <w:rFonts w:ascii="Times New Roman" w:hAnsi="Times New Roman"/>
          <w:i/>
          <w:color w:val="000000" w:themeColor="text1"/>
          <w:spacing w:val="-4"/>
          <w:sz w:val="28"/>
          <w:szCs w:val="28"/>
        </w:rPr>
        <w:t xml:space="preserve">số 98/2023/QH15) </w:t>
      </w:r>
      <w:r w:rsidRPr="00E46228">
        <w:rPr>
          <w:rFonts w:ascii="Times New Roman" w:hAnsi="Times New Roman"/>
          <w:color w:val="000000" w:themeColor="text1"/>
          <w:spacing w:val="-4"/>
          <w:sz w:val="28"/>
          <w:szCs w:val="28"/>
        </w:rPr>
        <w:t>để đối tượng áp dụng được lựa chọn việc áp dụng quy định pháp luật có ưu đãi hoặc thuận lợi</w:t>
      </w:r>
      <w:r w:rsidRPr="00E46228">
        <w:rPr>
          <w:rFonts w:ascii="Times New Roman" w:hAnsi="Times New Roman"/>
          <w:color w:val="000000" w:themeColor="text1"/>
          <w:sz w:val="28"/>
          <w:szCs w:val="28"/>
          <w:lang w:val="en-US"/>
        </w:rPr>
        <w:t>.</w:t>
      </w:r>
    </w:p>
    <w:p w:rsidR="003C4AA9" w:rsidRPr="00E46228" w:rsidRDefault="003C4AA9" w:rsidP="003C4AA9">
      <w:pPr>
        <w:spacing w:before="120" w:after="0" w:line="252" w:lineRule="auto"/>
        <w:ind w:firstLine="567"/>
        <w:jc w:val="both"/>
        <w:rPr>
          <w:rFonts w:ascii="Times New Roman" w:hAnsi="Times New Roman"/>
          <w:color w:val="000000" w:themeColor="text1"/>
          <w:sz w:val="28"/>
          <w:szCs w:val="28"/>
          <w:lang w:val="en-US"/>
        </w:rPr>
      </w:pPr>
      <w:r w:rsidRPr="00E46228">
        <w:rPr>
          <w:rFonts w:ascii="Times New Roman" w:eastAsia="Helvetica" w:hAnsi="Times New Roman"/>
          <w:color w:val="000000" w:themeColor="text1"/>
          <w:sz w:val="28"/>
          <w:szCs w:val="28"/>
          <w:shd w:val="clear" w:color="auto" w:fill="FFFFFF"/>
          <w:lang w:val="en-US"/>
        </w:rPr>
        <w:t xml:space="preserve">Các cơ chế, chính sách đặc thù đang dần phát huy giá trị thực tiễn, lãnh đạo Thành phố đã và đang tiếp tục tập trung triển khai các nội dung để đưa cơ chế </w:t>
      </w:r>
      <w:r w:rsidRPr="00E46228">
        <w:rPr>
          <w:rFonts w:ascii="Times New Roman" w:eastAsia="Helvetica" w:hAnsi="Times New Roman"/>
          <w:color w:val="000000" w:themeColor="text1"/>
          <w:spacing w:val="-6"/>
          <w:sz w:val="28"/>
          <w:szCs w:val="28"/>
          <w:shd w:val="clear" w:color="auto" w:fill="FFFFFF"/>
          <w:lang w:val="en-US"/>
        </w:rPr>
        <w:t xml:space="preserve">chính sách vào cuộc sống phục vụ người dân và doanh nghiệp. </w:t>
      </w:r>
      <w:r w:rsidRPr="00E46228">
        <w:rPr>
          <w:rFonts w:ascii="Times New Roman" w:hAnsi="Times New Roman"/>
          <w:color w:val="000000" w:themeColor="text1"/>
          <w:spacing w:val="-6"/>
          <w:sz w:val="28"/>
          <w:szCs w:val="28"/>
          <w:lang w:val="en-US"/>
        </w:rPr>
        <w:t>Trong thời gian tớ</w:t>
      </w:r>
      <w:r w:rsidRPr="00E46228">
        <w:rPr>
          <w:rFonts w:ascii="Times New Roman" w:hAnsi="Times New Roman"/>
          <w:color w:val="000000" w:themeColor="text1"/>
          <w:sz w:val="28"/>
          <w:szCs w:val="28"/>
          <w:lang w:val="en-US"/>
        </w:rPr>
        <w:t xml:space="preserve">i, để thực hiện hiệu quả Nghị quyết số 98/2023/QH15, Thường trực Hội đồng </w:t>
      </w:r>
      <w:r w:rsidRPr="00E46228">
        <w:rPr>
          <w:rFonts w:ascii="Times New Roman" w:hAnsi="Times New Roman"/>
          <w:color w:val="000000" w:themeColor="text1"/>
          <w:spacing w:val="-6"/>
          <w:sz w:val="28"/>
          <w:szCs w:val="28"/>
          <w:lang w:val="en-US"/>
        </w:rPr>
        <w:t>nhân dân Thành phố sẽ tiếp tục cùng đồng hành với Ủy ban nhân dân Thành phố</w:t>
      </w:r>
      <w:r w:rsidRPr="00E46228">
        <w:rPr>
          <w:rFonts w:ascii="Times New Roman" w:hAnsi="Times New Roman"/>
          <w:color w:val="000000" w:themeColor="text1"/>
          <w:sz w:val="28"/>
          <w:szCs w:val="28"/>
          <w:lang w:val="en-US"/>
        </w:rPr>
        <w:t>:</w:t>
      </w:r>
    </w:p>
    <w:p w:rsidR="003C4AA9" w:rsidRPr="00E46228" w:rsidRDefault="003C4AA9" w:rsidP="003C4AA9">
      <w:pPr>
        <w:numPr>
          <w:ilvl w:val="0"/>
          <w:numId w:val="1"/>
        </w:numPr>
        <w:spacing w:before="120" w:after="0" w:line="252" w:lineRule="auto"/>
        <w:ind w:left="0" w:firstLine="567"/>
        <w:jc w:val="both"/>
        <w:rPr>
          <w:rFonts w:ascii="Times New Roman" w:hAnsi="Times New Roman"/>
          <w:color w:val="000000" w:themeColor="text1"/>
          <w:sz w:val="28"/>
          <w:szCs w:val="28"/>
          <w:lang w:val="en-US"/>
        </w:rPr>
      </w:pPr>
      <w:r w:rsidRPr="00E46228">
        <w:rPr>
          <w:rFonts w:ascii="Times New Roman" w:eastAsia="Helvetica" w:hAnsi="Times New Roman"/>
          <w:color w:val="000000" w:themeColor="text1"/>
          <w:sz w:val="28"/>
          <w:szCs w:val="28"/>
          <w:shd w:val="clear" w:color="auto" w:fill="FFFFFF"/>
          <w:lang w:val="en-US"/>
        </w:rPr>
        <w:t>T</w:t>
      </w:r>
      <w:r w:rsidRPr="00E46228">
        <w:rPr>
          <w:rFonts w:ascii="Times New Roman" w:eastAsia="Helvetica" w:hAnsi="Times New Roman"/>
          <w:color w:val="000000" w:themeColor="text1"/>
          <w:sz w:val="28"/>
          <w:szCs w:val="28"/>
          <w:shd w:val="clear" w:color="auto" w:fill="FFFFFF"/>
        </w:rPr>
        <w:t>iếp tục phối hợp với các ban, bộ, ngành có liên quan đẩy nhanh công tác tham mưu ban hành nghị định của Chính phủ và các thông tư hướng dẫn thực hiện Nghị quyết</w:t>
      </w:r>
      <w:r w:rsidRPr="00E46228">
        <w:rPr>
          <w:rFonts w:ascii="Times New Roman" w:eastAsia="Helvetica" w:hAnsi="Times New Roman"/>
          <w:color w:val="000000" w:themeColor="text1"/>
          <w:sz w:val="28"/>
          <w:szCs w:val="28"/>
          <w:shd w:val="clear" w:color="auto" w:fill="FFFFFF"/>
          <w:lang w:val="en-US"/>
        </w:rPr>
        <w:t xml:space="preserve"> số 98/2023/QH15 </w:t>
      </w:r>
      <w:r w:rsidRPr="00E46228">
        <w:rPr>
          <w:rFonts w:ascii="Times New Roman" w:hAnsi="Times New Roman"/>
          <w:color w:val="000000" w:themeColor="text1"/>
          <w:sz w:val="28"/>
          <w:szCs w:val="28"/>
          <w:lang w:eastAsia="en-AU"/>
        </w:rPr>
        <w:t>nhằm sớm cụ thể hóa các cơ chế, chính sách mà Quốc hội giao cho Chính phủ, bộ ngành quy định</w:t>
      </w:r>
      <w:r w:rsidRPr="00E46228">
        <w:rPr>
          <w:rFonts w:ascii="Times New Roman" w:hAnsi="Times New Roman"/>
          <w:color w:val="000000" w:themeColor="text1"/>
          <w:sz w:val="28"/>
          <w:szCs w:val="28"/>
          <w:lang w:val="en-US" w:eastAsia="en-AU"/>
        </w:rPr>
        <w:t>.</w:t>
      </w:r>
    </w:p>
    <w:p w:rsidR="003C4AA9" w:rsidRPr="00E46228" w:rsidRDefault="003C4AA9" w:rsidP="003C4AA9">
      <w:pPr>
        <w:numPr>
          <w:ilvl w:val="0"/>
          <w:numId w:val="1"/>
        </w:numPr>
        <w:spacing w:before="120" w:after="0" w:line="252" w:lineRule="auto"/>
        <w:ind w:left="0" w:firstLine="567"/>
        <w:jc w:val="both"/>
        <w:rPr>
          <w:rFonts w:ascii="Times New Roman" w:hAnsi="Times New Roman"/>
          <w:color w:val="000000" w:themeColor="text1"/>
          <w:sz w:val="28"/>
          <w:szCs w:val="28"/>
          <w:lang w:val="en-US"/>
        </w:rPr>
      </w:pPr>
      <w:r w:rsidRPr="00E46228">
        <w:rPr>
          <w:rFonts w:ascii="Times New Roman" w:eastAsia="Helvetica" w:hAnsi="Times New Roman"/>
          <w:color w:val="000000" w:themeColor="text1"/>
          <w:sz w:val="28"/>
          <w:szCs w:val="28"/>
          <w:shd w:val="clear" w:color="auto" w:fill="FFFFFF"/>
          <w:lang w:val="en-US"/>
        </w:rPr>
        <w:t>Đ</w:t>
      </w:r>
      <w:r w:rsidRPr="00E46228">
        <w:rPr>
          <w:rFonts w:ascii="Times New Roman" w:eastAsia="Helvetica" w:hAnsi="Times New Roman"/>
          <w:color w:val="000000" w:themeColor="text1"/>
          <w:sz w:val="28"/>
          <w:szCs w:val="28"/>
          <w:shd w:val="clear" w:color="auto" w:fill="FFFFFF"/>
        </w:rPr>
        <w:t>ẩy nhanh công tác tham mưu, trình Hội đồng nhân dân Thành phố</w:t>
      </w:r>
      <w:r w:rsidRPr="00E46228">
        <w:rPr>
          <w:rFonts w:ascii="Times New Roman" w:eastAsia="Helvetica" w:hAnsi="Times New Roman"/>
          <w:color w:val="000000" w:themeColor="text1"/>
          <w:sz w:val="28"/>
          <w:szCs w:val="28"/>
          <w:shd w:val="clear" w:color="auto" w:fill="FFFFFF"/>
          <w:lang w:val="en-US"/>
        </w:rPr>
        <w:t>, Ủy ban nhân dân Thành phố</w:t>
      </w:r>
      <w:r w:rsidRPr="00E46228">
        <w:rPr>
          <w:rFonts w:ascii="Times New Roman" w:eastAsia="Helvetica" w:hAnsi="Times New Roman"/>
          <w:color w:val="000000" w:themeColor="text1"/>
          <w:sz w:val="28"/>
          <w:szCs w:val="28"/>
          <w:shd w:val="clear" w:color="auto" w:fill="FFFFFF"/>
        </w:rPr>
        <w:t xml:space="preserve"> xem xét, quyết định các nội dung cụ thể hóa </w:t>
      </w:r>
      <w:r w:rsidRPr="00E46228">
        <w:rPr>
          <w:rFonts w:ascii="Times New Roman" w:eastAsia="Helvetica" w:hAnsi="Times New Roman"/>
          <w:color w:val="000000" w:themeColor="text1"/>
          <w:sz w:val="28"/>
          <w:szCs w:val="28"/>
          <w:shd w:val="clear" w:color="auto" w:fill="FFFFFF"/>
          <w:lang w:val="en-US"/>
        </w:rPr>
        <w:t xml:space="preserve">Nghị quyết số 98/2023/QH15 </w:t>
      </w:r>
      <w:r w:rsidRPr="00E46228">
        <w:rPr>
          <w:rFonts w:ascii="Times New Roman" w:eastAsia="Helvetica" w:hAnsi="Times New Roman"/>
          <w:color w:val="000000" w:themeColor="text1"/>
          <w:sz w:val="28"/>
          <w:szCs w:val="28"/>
          <w:shd w:val="clear" w:color="auto" w:fill="FFFFFF"/>
        </w:rPr>
        <w:t>thuộc nhiệm vụ và thẩm quyền của mình</w:t>
      </w:r>
      <w:r w:rsidRPr="00E46228">
        <w:rPr>
          <w:rFonts w:ascii="Times New Roman" w:eastAsia="Helvetica" w:hAnsi="Times New Roman"/>
          <w:color w:val="000000" w:themeColor="text1"/>
          <w:sz w:val="28"/>
          <w:szCs w:val="28"/>
          <w:shd w:val="clear" w:color="auto" w:fill="FFFFFF"/>
          <w:lang w:val="en-US"/>
        </w:rPr>
        <w:t>.</w:t>
      </w:r>
      <w:r w:rsidRPr="00E46228">
        <w:rPr>
          <w:rFonts w:ascii="Times New Roman" w:eastAsia="Helvetica" w:hAnsi="Times New Roman"/>
          <w:color w:val="000000" w:themeColor="text1"/>
          <w:sz w:val="28"/>
          <w:szCs w:val="28"/>
          <w:shd w:val="clear" w:color="auto" w:fill="FFFFFF"/>
        </w:rPr>
        <w:t xml:space="preserve"> Tập trung các giải pháp thực hiện các Nghị quyết của </w:t>
      </w:r>
      <w:r w:rsidRPr="00E46228">
        <w:rPr>
          <w:rFonts w:ascii="Times New Roman" w:eastAsia="Helvetica" w:hAnsi="Times New Roman"/>
          <w:color w:val="000000" w:themeColor="text1"/>
          <w:sz w:val="28"/>
          <w:szCs w:val="28"/>
          <w:shd w:val="clear" w:color="auto" w:fill="FFFFFF"/>
          <w:lang w:val="en-US"/>
        </w:rPr>
        <w:t>Hội đồng nhân dân Thành phố</w:t>
      </w:r>
      <w:r w:rsidRPr="00E46228">
        <w:rPr>
          <w:rFonts w:ascii="Times New Roman" w:eastAsia="Helvetica" w:hAnsi="Times New Roman"/>
          <w:color w:val="000000" w:themeColor="text1"/>
          <w:sz w:val="28"/>
          <w:szCs w:val="28"/>
          <w:shd w:val="clear" w:color="auto" w:fill="FFFFFF"/>
        </w:rPr>
        <w:t xml:space="preserve"> để thực hiện thành công các cơ chế chính sách đặc thù mà Quốc hội đã cho Thành phố Hồ Chí Minh để</w:t>
      </w:r>
      <w:r w:rsidRPr="00E46228">
        <w:rPr>
          <w:rFonts w:ascii="Times New Roman" w:eastAsia="Arial" w:hAnsi="Times New Roman"/>
          <w:color w:val="000000" w:themeColor="text1"/>
          <w:sz w:val="28"/>
          <w:szCs w:val="28"/>
        </w:rPr>
        <w:t xml:space="preserve"> </w:t>
      </w:r>
      <w:r w:rsidRPr="00E46228">
        <w:rPr>
          <w:rFonts w:ascii="Times New Roman" w:eastAsia="Helvetica" w:hAnsi="Times New Roman"/>
          <w:color w:val="000000" w:themeColor="text1"/>
          <w:sz w:val="28"/>
          <w:szCs w:val="28"/>
          <w:shd w:val="clear" w:color="auto" w:fill="FFFFFF"/>
        </w:rPr>
        <w:t>Nghị quyết</w:t>
      </w:r>
      <w:r w:rsidRPr="00E46228">
        <w:rPr>
          <w:rFonts w:ascii="Times New Roman" w:eastAsia="Helvetica" w:hAnsi="Times New Roman"/>
          <w:color w:val="000000" w:themeColor="text1"/>
          <w:sz w:val="28"/>
          <w:szCs w:val="28"/>
          <w:shd w:val="clear" w:color="auto" w:fill="FFFFFF"/>
          <w:lang w:val="en-US"/>
        </w:rPr>
        <w:t xml:space="preserve"> số 98/2023/QH15 </w:t>
      </w:r>
      <w:r w:rsidRPr="00E46228">
        <w:rPr>
          <w:rFonts w:ascii="Times New Roman" w:eastAsia="Arial" w:hAnsi="Times New Roman"/>
          <w:color w:val="000000" w:themeColor="text1"/>
          <w:sz w:val="28"/>
          <w:szCs w:val="28"/>
        </w:rPr>
        <w:t>phát huy được hiệu quả, tạo sự đồng thuận của người dân, hạn chế những vấn đề tiêu cực, đảm bảo quyền lợi của người dân, đồng thời phát huy quyền giám sát của Nhân dân</w:t>
      </w:r>
      <w:r w:rsidRPr="00E46228">
        <w:rPr>
          <w:rFonts w:ascii="Times New Roman" w:eastAsia="Helvetica" w:hAnsi="Times New Roman"/>
          <w:color w:val="000000" w:themeColor="text1"/>
          <w:sz w:val="28"/>
          <w:szCs w:val="28"/>
          <w:shd w:val="clear" w:color="auto" w:fill="FFFFFF"/>
        </w:rPr>
        <w:t>.</w:t>
      </w:r>
      <w:r w:rsidRPr="00E46228">
        <w:rPr>
          <w:rFonts w:ascii="Times New Roman" w:eastAsia="Helvetica" w:hAnsi="Times New Roman"/>
          <w:color w:val="000000" w:themeColor="text1"/>
          <w:sz w:val="28"/>
          <w:szCs w:val="28"/>
          <w:shd w:val="clear" w:color="auto" w:fill="FFFFFF"/>
          <w:lang w:val="en-US"/>
        </w:rPr>
        <w:t xml:space="preserve"> </w:t>
      </w:r>
    </w:p>
    <w:p w:rsidR="003C4AA9" w:rsidRPr="00E46228" w:rsidRDefault="003C4AA9" w:rsidP="003C4AA9">
      <w:pPr>
        <w:numPr>
          <w:ilvl w:val="0"/>
          <w:numId w:val="1"/>
        </w:numPr>
        <w:spacing w:before="120" w:after="0" w:line="252" w:lineRule="auto"/>
        <w:ind w:left="0" w:firstLine="567"/>
        <w:jc w:val="both"/>
        <w:rPr>
          <w:rFonts w:ascii="Times New Roman" w:hAnsi="Times New Roman"/>
          <w:color w:val="000000" w:themeColor="text1"/>
          <w:sz w:val="28"/>
          <w:szCs w:val="28"/>
          <w:lang w:val="en-US"/>
        </w:rPr>
      </w:pPr>
      <w:r w:rsidRPr="00E46228">
        <w:rPr>
          <w:rFonts w:ascii="Times New Roman" w:eastAsia="Helvetica" w:hAnsi="Times New Roman"/>
          <w:color w:val="000000" w:themeColor="text1"/>
          <w:sz w:val="28"/>
          <w:szCs w:val="28"/>
          <w:shd w:val="clear" w:color="auto" w:fill="FFFFFF"/>
          <w:lang w:val="en-US"/>
        </w:rPr>
        <w:t>Cùng các cơ quan Trung ương và địa phương tiếp tục thực hiện vai trò giám sát để cùng Ủy ban nhân dân Thành phố rà soát trong quá trình triển khai, thực hiện nhằm kịp thời báo cáo Trung ương về những khó khăn, vướng mắc để kịp thời điều chỉnh nhằm phát huy tối đa hiệu quả của Nghị quyết.</w:t>
      </w:r>
    </w:p>
    <w:p w:rsidR="003C4AA9" w:rsidRPr="00E46228" w:rsidRDefault="003C4AA9" w:rsidP="003C4AA9">
      <w:pPr>
        <w:pBdr>
          <w:top w:val="dotted" w:sz="4" w:space="0" w:color="FFFFFF"/>
          <w:left w:val="dotted" w:sz="4" w:space="0" w:color="FFFFFF"/>
          <w:bottom w:val="dotted" w:sz="4" w:space="16" w:color="FFFFFF"/>
          <w:right w:val="dotted" w:sz="4" w:space="3" w:color="FFFFFF"/>
        </w:pBdr>
        <w:shd w:val="clear" w:color="auto" w:fill="FFFFFF"/>
        <w:spacing w:before="120" w:after="0" w:line="252" w:lineRule="auto"/>
        <w:ind w:firstLine="567"/>
        <w:jc w:val="both"/>
        <w:rPr>
          <w:rFonts w:ascii="Times New Roman" w:hAnsi="Times New Roman"/>
          <w:color w:val="000000" w:themeColor="text1"/>
          <w:sz w:val="28"/>
          <w:szCs w:val="28"/>
          <w:shd w:val="clear" w:color="auto" w:fill="FFFFFF"/>
          <w:lang w:val="pt-BR"/>
        </w:rPr>
      </w:pPr>
      <w:r w:rsidRPr="00E46228">
        <w:rPr>
          <w:rFonts w:ascii="Times New Roman" w:eastAsia="Helvetica" w:hAnsi="Times New Roman"/>
          <w:color w:val="000000" w:themeColor="text1"/>
          <w:sz w:val="28"/>
          <w:szCs w:val="28"/>
          <w:shd w:val="clear" w:color="auto" w:fill="FFFFFF"/>
          <w:lang w:val="en-US"/>
        </w:rPr>
        <w:t>Đối với các hoạt động thường xuyên, t</w:t>
      </w:r>
      <w:r w:rsidRPr="00E46228">
        <w:rPr>
          <w:rFonts w:ascii="Times New Roman" w:hAnsi="Times New Roman"/>
          <w:color w:val="000000" w:themeColor="text1"/>
          <w:sz w:val="28"/>
          <w:szCs w:val="28"/>
          <w:lang w:val="en-US"/>
        </w:rPr>
        <w:t xml:space="preserve">rong năm 2023, Thường trực Hội đồng nhân dân Thành phố Hồ Chí Minh luôn tích cực phối hợp với các Đoàn giám sát của Quốc hội trong thực hiện các chuyên đề giám sát của Quốc hội, Ủy ban Thường vụ Quốc hội, các cơ quan của Quốc hội và Đoàn đại biểu Quốc hội Thành phố với vai trò đồng hành cùng các đoàn giám sát hoặc vai trò là đối tượng giám sát. Tham dự 05 đoàn giám sát </w:t>
      </w:r>
      <w:r w:rsidRPr="00E46228">
        <w:rPr>
          <w:rFonts w:ascii="Times New Roman" w:hAnsi="Times New Roman"/>
          <w:color w:val="000000" w:themeColor="text1"/>
          <w:sz w:val="28"/>
          <w:szCs w:val="28"/>
          <w:shd w:val="clear" w:color="auto" w:fill="FFFFFF"/>
          <w:lang w:val="pt-BR"/>
        </w:rPr>
        <w:t xml:space="preserve">cùng Đoàn đại biểu Quốc hội Thành phố về (1) việc huy động, quản lý và sử dụng các nguồn lực phục vụ công tác phòng, chống dịch COVID-19; (2) việc thực hiện chính sách, pháp luật về y tế cơ sở, y tế dự phòng, việc thực hiện chính sách, pháp luật về phát triển năng lượng trên địa bàn Thành phố Hồ Chí Minh giai đoạn 2016 - 2021; (3) về việc thực hiện Luật Cư trú trên địa bàn Thành phố Hồ Chí Minh; (4) về việc thực hiện Nghị quyết số 24/2021/QH15 của Quốc hội về phê </w:t>
      </w:r>
      <w:r w:rsidRPr="00E46228">
        <w:rPr>
          <w:rFonts w:ascii="Times New Roman" w:hAnsi="Times New Roman"/>
          <w:color w:val="000000" w:themeColor="text1"/>
          <w:sz w:val="28"/>
          <w:szCs w:val="28"/>
          <w:shd w:val="clear" w:color="auto" w:fill="FFFFFF"/>
          <w:lang w:val="pt-BR"/>
        </w:rPr>
        <w:lastRenderedPageBreak/>
        <w:t>duyệt chủ trương đầu tư chương trình mục tiêu quốc gia giảm nghèo bền vững giai đoạn 2021 - 2025 trên địa bàn Thành phố Hồ Chí Minh từ tháng 7/2021 đến hết tháng 6/2023; (5) về việc thực hiện Nghị quyết số 25/2021/QH15 của Quốc hội về phê duyệt chủ trương đầu tư Chương trình mục tiêu quốc gia xây dựng nông thôn mới giai đoạn 2021 - 2025 trên địa bàn Thành phố Hồ Chí Minh từ tháng 7/2021 đến hết tháng 6/2023. Tham dự Đoàn khảo sát của Ủy ban Tư pháp Quốc hội khóa XV, làm việc với TAND và các cơ quan hữu quan của Thành phố, khảo sát việc chấp hành Luật Tổ chức Tòa án nhân dân năm 2014. Tiếp Đoàn giám sát của Ủy ban Thường vụ Quốc hội giám sát chuyên đề về thực hiện Nghị quyết số 88/2014/QH13 và Nghị quyết số 51/2017/QH14 về đổi mới chương trình, sách giáo khoa giáo dục phổ thông.</w:t>
      </w:r>
    </w:p>
    <w:p w:rsidR="003C4AA9" w:rsidRPr="00E46228" w:rsidRDefault="003C4AA9" w:rsidP="003C4AA9">
      <w:pPr>
        <w:pBdr>
          <w:top w:val="dotted" w:sz="4" w:space="0" w:color="FFFFFF"/>
          <w:left w:val="dotted" w:sz="4" w:space="0" w:color="FFFFFF"/>
          <w:bottom w:val="dotted" w:sz="4" w:space="16" w:color="FFFFFF"/>
          <w:right w:val="dotted" w:sz="4" w:space="3" w:color="FFFFFF"/>
        </w:pBdr>
        <w:shd w:val="clear" w:color="auto" w:fill="FFFFFF"/>
        <w:spacing w:before="120" w:after="0" w:line="252" w:lineRule="auto"/>
        <w:ind w:firstLine="567"/>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Bên cạnh đó, Thường trực Hội đồng nhân dân Thành phố Hồ Chí Minh tiếp tục thực hiện đề án </w:t>
      </w:r>
      <w:r w:rsidRPr="00E46228">
        <w:rPr>
          <w:rFonts w:ascii="Times New Roman" w:hAnsi="Times New Roman"/>
          <w:i/>
          <w:color w:val="000000" w:themeColor="text1"/>
          <w:sz w:val="28"/>
          <w:szCs w:val="28"/>
          <w:lang w:val="en-US"/>
        </w:rPr>
        <w:t>“Nâng cao chất lượng và hiệu quả hoạt động giám sát của Hội đồng nhân dân Thành phố Hồ Chí Minh trong điều kiện thực hiện chính quyền đô thị nhiệm kỳ 2021-2026”;</w:t>
      </w:r>
      <w:r w:rsidRPr="00E46228">
        <w:rPr>
          <w:rFonts w:ascii="Times New Roman" w:hAnsi="Times New Roman"/>
          <w:color w:val="000000" w:themeColor="text1"/>
          <w:sz w:val="28"/>
          <w:szCs w:val="28"/>
          <w:lang w:val="en-US"/>
        </w:rPr>
        <w:t xml:space="preserve"> tập trung các nội dung giám sát theo chương trình công tác năm 2023 với </w:t>
      </w:r>
      <w:r w:rsidRPr="00E46228">
        <w:rPr>
          <w:rFonts w:ascii="Times New Roman" w:hAnsi="Times New Roman"/>
          <w:color w:val="000000" w:themeColor="text1"/>
          <w:sz w:val="28"/>
          <w:szCs w:val="28"/>
        </w:rPr>
        <w:t xml:space="preserve">02 </w:t>
      </w:r>
      <w:r w:rsidRPr="00E46228">
        <w:rPr>
          <w:rFonts w:ascii="Times New Roman" w:hAnsi="Times New Roman"/>
          <w:color w:val="000000" w:themeColor="text1"/>
          <w:sz w:val="28"/>
          <w:szCs w:val="28"/>
          <w:lang w:val="en-US"/>
        </w:rPr>
        <w:t xml:space="preserve">giám sát </w:t>
      </w:r>
      <w:r w:rsidRPr="00E46228">
        <w:rPr>
          <w:rFonts w:ascii="Times New Roman" w:hAnsi="Times New Roman"/>
          <w:color w:val="000000" w:themeColor="text1"/>
          <w:sz w:val="28"/>
          <w:szCs w:val="28"/>
        </w:rPr>
        <w:t xml:space="preserve">chuyên đề của Hội đồng nhân dân </w:t>
      </w:r>
      <w:r w:rsidRPr="00E46228">
        <w:rPr>
          <w:rFonts w:ascii="Times New Roman" w:hAnsi="Times New Roman"/>
          <w:color w:val="000000" w:themeColor="text1"/>
          <w:sz w:val="28"/>
          <w:szCs w:val="28"/>
          <w:lang w:val="en-US"/>
        </w:rPr>
        <w:t>Thành phố; 05 giám sát chuyên đề của Thường trực Hội đồng nhân dân Thành phố và 13 chuyên đề giám sát của các Ban của Hội đồng nhân dân Thành phố đã đề ra (</w:t>
      </w:r>
      <w:r w:rsidRPr="00E46228">
        <w:rPr>
          <w:rFonts w:ascii="Times New Roman" w:hAnsi="Times New Roman"/>
          <w:i/>
          <w:color w:val="000000" w:themeColor="text1"/>
          <w:sz w:val="28"/>
          <w:szCs w:val="28"/>
          <w:lang w:val="en-US"/>
        </w:rPr>
        <w:t>chi tiết theo Phụ lục 2 đính kèm</w:t>
      </w:r>
      <w:r w:rsidRPr="00E46228">
        <w:rPr>
          <w:rFonts w:ascii="Times New Roman" w:hAnsi="Times New Roman"/>
          <w:color w:val="000000" w:themeColor="text1"/>
          <w:sz w:val="28"/>
          <w:szCs w:val="28"/>
          <w:lang w:val="en-US"/>
        </w:rPr>
        <w:t xml:space="preserve">). Trong đó, cùng với Thành phố, Thường trực Hội đồng nhân dân Thành phố cũng tập trung các hoạt động giám sát, khảo sát liên quan đến đầu tư công nhằm tháo gỡ những khó khăn, vướng mắc với 01 cuộc giám sát cấp Hội đồng, 03 cuộc giám sát cấp Thường trực và 02 đợt giám sát tiến độ thực hiện các dự án đầu tư công và công tác giải ngân vốn đầu tư công tại các công trình, dự án trọng điểm trên địa bàn </w:t>
      </w:r>
      <w:r w:rsidRPr="00E46228">
        <w:rPr>
          <w:rFonts w:ascii="Times New Roman" w:hAnsi="Times New Roman"/>
          <w:color w:val="000000" w:themeColor="text1"/>
          <w:spacing w:val="-6"/>
          <w:sz w:val="28"/>
          <w:szCs w:val="28"/>
          <w:lang w:val="en-US"/>
        </w:rPr>
        <w:t>Thành phố theo Thông báo số 1239-TB/TU ngày 14/4/2023 của Ban Thường vụ Thành ủy</w:t>
      </w:r>
      <w:r w:rsidRPr="00E46228">
        <w:rPr>
          <w:rFonts w:ascii="Times New Roman" w:hAnsi="Times New Roman"/>
          <w:color w:val="000000" w:themeColor="text1"/>
          <w:sz w:val="28"/>
          <w:szCs w:val="28"/>
          <w:lang w:val="en-US"/>
        </w:rPr>
        <w:t>.</w:t>
      </w:r>
    </w:p>
    <w:p w:rsidR="003C4AA9" w:rsidRPr="00E46228" w:rsidRDefault="003C4AA9" w:rsidP="003C4AA9">
      <w:pPr>
        <w:pBdr>
          <w:top w:val="dotted" w:sz="4" w:space="0" w:color="FFFFFF"/>
          <w:left w:val="dotted" w:sz="4" w:space="0" w:color="FFFFFF"/>
          <w:bottom w:val="dotted" w:sz="4" w:space="16" w:color="FFFFFF"/>
          <w:right w:val="dotted" w:sz="4" w:space="3" w:color="FFFFFF"/>
        </w:pBdr>
        <w:shd w:val="clear" w:color="auto" w:fill="FFFFFF"/>
        <w:spacing w:before="120" w:after="0" w:line="252" w:lineRule="auto"/>
        <w:ind w:firstLine="567"/>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Thường trực Hội đồng nhân dân Thành phố Hồ Chí Minh tiếp tục nâng cao hiệu quả công tác tiếp xúc cử tri, tiếp công dân, giám sát việc giải quyết các kiến nghị cử tri, đơn thư khiếu nại, tố cáo, kiến nghị của công dân bằng nhiều kênh thông tin, phát huy hiệu quả quy chế phối hợp với các đơn vị và các phiên chất vấn, trả lời chất vấn đã có nhiều nội dung tồn tại được giải quyết và đi vào chiều sâu của vấn đề, đảm bảo quyền và lợi ích thiết thực cho người dân. </w:t>
      </w:r>
    </w:p>
    <w:p w:rsidR="003C4AA9" w:rsidRPr="00E46228" w:rsidRDefault="003C4AA9" w:rsidP="003C4AA9">
      <w:pPr>
        <w:pBdr>
          <w:top w:val="dotted" w:sz="4" w:space="0" w:color="FFFFFF"/>
          <w:left w:val="dotted" w:sz="4" w:space="0" w:color="FFFFFF"/>
          <w:bottom w:val="dotted" w:sz="4" w:space="16" w:color="FFFFFF"/>
          <w:right w:val="dotted" w:sz="4" w:space="3" w:color="FFFFFF"/>
        </w:pBdr>
        <w:shd w:val="clear" w:color="auto" w:fill="FFFFFF"/>
        <w:spacing w:before="120" w:after="0" w:line="252" w:lineRule="auto"/>
        <w:ind w:firstLine="567"/>
        <w:jc w:val="both"/>
        <w:rPr>
          <w:rFonts w:ascii="Times New Roman" w:hAnsi="Times New Roman"/>
          <w:bCs/>
          <w:color w:val="000000" w:themeColor="text1"/>
          <w:spacing w:val="-4"/>
          <w:sz w:val="28"/>
          <w:szCs w:val="28"/>
          <w:lang w:val="en-US"/>
        </w:rPr>
      </w:pPr>
      <w:r w:rsidRPr="00E46228">
        <w:rPr>
          <w:rFonts w:ascii="Times New Roman" w:hAnsi="Times New Roman"/>
          <w:bCs/>
          <w:color w:val="000000" w:themeColor="text1"/>
          <w:spacing w:val="-4"/>
          <w:sz w:val="28"/>
          <w:szCs w:val="28"/>
          <w:lang w:val="en-US"/>
        </w:rPr>
        <w:t>Hội đồng nhân dân Thành phố nâng cao chất lượng việc tương tác với cử tri và tình hình hoạt động của Hội đồng nhân dân Thành phố trên các trang thông tin. Chương trình “</w:t>
      </w:r>
      <w:r w:rsidRPr="00E46228">
        <w:rPr>
          <w:rFonts w:ascii="Times New Roman" w:hAnsi="Times New Roman"/>
          <w:color w:val="000000" w:themeColor="text1"/>
          <w:sz w:val="28"/>
          <w:szCs w:val="28"/>
          <w:lang w:val="en-US"/>
        </w:rPr>
        <w:t>Dân hỏi - Chính quyền trả lời”</w:t>
      </w:r>
      <w:r w:rsidRPr="00E46228">
        <w:rPr>
          <w:rFonts w:ascii="Times New Roman" w:hAnsi="Times New Roman"/>
          <w:bCs/>
          <w:color w:val="000000" w:themeColor="text1"/>
          <w:spacing w:val="-4"/>
          <w:sz w:val="28"/>
          <w:szCs w:val="28"/>
          <w:lang w:val="en-US"/>
        </w:rPr>
        <w:t xml:space="preserve"> và </w:t>
      </w:r>
      <w:r w:rsidRPr="00E46228">
        <w:rPr>
          <w:rFonts w:ascii="Times New Roman" w:hAnsi="Times New Roman"/>
          <w:color w:val="000000" w:themeColor="text1"/>
          <w:sz w:val="28"/>
          <w:szCs w:val="28"/>
          <w:lang w:val="en-US"/>
        </w:rPr>
        <w:t>chương trình “Đối thoại cùng Chính quyền Thành phố”</w:t>
      </w:r>
      <w:r w:rsidRPr="00E46228">
        <w:rPr>
          <w:rFonts w:ascii="Times New Roman" w:hAnsi="Times New Roman"/>
          <w:bCs/>
          <w:color w:val="000000" w:themeColor="text1"/>
          <w:spacing w:val="-4"/>
          <w:sz w:val="28"/>
          <w:szCs w:val="28"/>
          <w:lang w:val="en-US"/>
        </w:rPr>
        <w:t xml:space="preserve"> từng bước trở thành chương trình chính luận, đối thoại quen thuộc được người dân Thành phố đón xem, đánh giá cao. Năm 2023 là năm đầu tiên Thường trực Hội đồng nhân dân Thành phố phối hợp với Đài Truyền hình Việt Nam thực hiện </w:t>
      </w:r>
      <w:r w:rsidRPr="00E46228">
        <w:rPr>
          <w:rFonts w:ascii="Times New Roman" w:hAnsi="Times New Roman"/>
          <w:bCs/>
          <w:color w:val="000000" w:themeColor="text1"/>
          <w:spacing w:val="-4"/>
          <w:sz w:val="28"/>
          <w:szCs w:val="28"/>
          <w:lang w:val="en-US"/>
        </w:rPr>
        <w:lastRenderedPageBreak/>
        <w:t>chương trình “Hội đồng nhân dân Thành phố Hồ Chí Minh đồng hành cùng cử tri”. Các chương trình tiếp tục là một trong những kênh quan trọng để Thường trực Hội đồng nhân dân Thành phố</w:t>
      </w:r>
      <w:r w:rsidRPr="00E46228">
        <w:rPr>
          <w:rFonts w:ascii="Times New Roman" w:hAnsi="Times New Roman"/>
          <w:color w:val="000000" w:themeColor="text1"/>
          <w:sz w:val="28"/>
          <w:szCs w:val="28"/>
          <w:lang w:val="en-US"/>
        </w:rPr>
        <w:t xml:space="preserve"> tiếp nhận, lắng nghe ý kiến cử tri và thông tin đến Ủy ban nhân dân Thành phố những kiến nghị cần quan tâm tập trung và đề nghị đôn đốc các cơ quan chức năng giải quyết các kiến nghị của công dân, cử tri… </w:t>
      </w:r>
    </w:p>
    <w:p w:rsidR="003C4AA9" w:rsidRPr="00E46228" w:rsidRDefault="003C4AA9" w:rsidP="003C4AA9">
      <w:pPr>
        <w:pBdr>
          <w:top w:val="dotted" w:sz="4" w:space="0" w:color="FFFFFF"/>
          <w:left w:val="dotted" w:sz="4" w:space="0" w:color="FFFFFF"/>
          <w:bottom w:val="dotted" w:sz="4" w:space="16" w:color="FFFFFF"/>
          <w:right w:val="dotted" w:sz="4" w:space="3" w:color="FFFFFF"/>
        </w:pBdr>
        <w:shd w:val="clear" w:color="auto" w:fill="FFFFFF"/>
        <w:spacing w:before="120" w:after="0" w:line="252" w:lineRule="auto"/>
        <w:ind w:firstLine="567"/>
        <w:jc w:val="both"/>
        <w:rPr>
          <w:rFonts w:ascii="Times New Roman" w:eastAsia="Helvetica" w:hAnsi="Times New Roman"/>
          <w:color w:val="000000" w:themeColor="text1"/>
          <w:sz w:val="28"/>
          <w:szCs w:val="28"/>
          <w:shd w:val="clear" w:color="auto" w:fill="FFFFFF"/>
          <w:lang w:val="en-US"/>
        </w:rPr>
      </w:pPr>
      <w:r w:rsidRPr="00E46228">
        <w:rPr>
          <w:rFonts w:ascii="Times New Roman" w:eastAsia="Helvetica" w:hAnsi="Times New Roman"/>
          <w:color w:val="000000" w:themeColor="text1"/>
          <w:sz w:val="28"/>
          <w:szCs w:val="28"/>
          <w:shd w:val="clear" w:color="auto" w:fill="FFFFFF"/>
          <w:lang w:val="en-US"/>
        </w:rPr>
        <w:t xml:space="preserve">Tại kỳ họp thường lệ cuối năm 2023, Hội đồng nhân dân Thành phố đã thống nhất chủ đề năm 2024 là </w:t>
      </w:r>
      <w:r w:rsidRPr="00E46228">
        <w:rPr>
          <w:rFonts w:ascii="Times New Roman" w:hAnsi="Times New Roman"/>
          <w:i/>
          <w:iCs/>
          <w:color w:val="000000" w:themeColor="text1"/>
          <w:sz w:val="28"/>
          <w:szCs w:val="28"/>
          <w:shd w:val="clear" w:color="auto" w:fill="FFFFFF"/>
        </w:rPr>
        <w:t xml:space="preserve">“Quyết tâm thực hiện hiệu quả chuyển đổi số và Nghị quyết số 98/2023/QH15 của Quốc hội” </w:t>
      </w:r>
      <w:r w:rsidRPr="00E46228">
        <w:rPr>
          <w:rFonts w:ascii="Times New Roman" w:hAnsi="Times New Roman"/>
          <w:iCs/>
          <w:color w:val="000000" w:themeColor="text1"/>
          <w:sz w:val="28"/>
          <w:szCs w:val="28"/>
          <w:shd w:val="clear" w:color="auto" w:fill="FFFFFF"/>
        </w:rPr>
        <w:t>và lựa chọn nội du</w:t>
      </w:r>
      <w:r w:rsidRPr="00E46228">
        <w:rPr>
          <w:rFonts w:ascii="Times New Roman" w:hAnsi="Times New Roman"/>
          <w:iCs/>
          <w:color w:val="000000" w:themeColor="text1"/>
          <w:sz w:val="28"/>
          <w:szCs w:val="28"/>
          <w:shd w:val="clear" w:color="auto" w:fill="FFFFFF"/>
          <w:lang w:val="en-US"/>
        </w:rPr>
        <w:t xml:space="preserve">ng này để thực hiện giám sát chuyên đề năm 2024. </w:t>
      </w:r>
      <w:r w:rsidRPr="00E46228">
        <w:rPr>
          <w:rFonts w:ascii="Times New Roman" w:eastAsia="Helvetica" w:hAnsi="Times New Roman"/>
          <w:color w:val="000000" w:themeColor="text1"/>
          <w:sz w:val="28"/>
          <w:szCs w:val="28"/>
          <w:shd w:val="clear" w:color="auto" w:fill="FFFFFF"/>
          <w:lang w:val="en-US"/>
        </w:rPr>
        <w:t xml:space="preserve">Thường trực Hội đồng nhân dân Thành phố tin tưởng rằng với sự đồng lòng, quyết tâm của cả hệ thống chính trị với </w:t>
      </w:r>
      <w:r w:rsidRPr="00E46228">
        <w:rPr>
          <w:rFonts w:ascii="Times New Roman" w:hAnsi="Times New Roman"/>
          <w:color w:val="000000" w:themeColor="text1"/>
          <w:sz w:val="28"/>
          <w:szCs w:val="28"/>
        </w:rPr>
        <w:t xml:space="preserve">tinh thần </w:t>
      </w:r>
      <w:r w:rsidRPr="00E46228">
        <w:rPr>
          <w:rFonts w:ascii="Times New Roman" w:hAnsi="Times New Roman"/>
          <w:i/>
          <w:iCs/>
          <w:color w:val="000000" w:themeColor="text1"/>
          <w:sz w:val="28"/>
          <w:szCs w:val="28"/>
        </w:rPr>
        <w:t>“trách nhiệm và hành động”</w:t>
      </w:r>
      <w:r w:rsidRPr="00E46228">
        <w:rPr>
          <w:rFonts w:ascii="Times New Roman" w:hAnsi="Times New Roman"/>
          <w:i/>
          <w:iCs/>
          <w:color w:val="000000" w:themeColor="text1"/>
          <w:sz w:val="28"/>
          <w:szCs w:val="28"/>
          <w:lang w:val="en-US"/>
        </w:rPr>
        <w:t xml:space="preserve"> </w:t>
      </w:r>
      <w:r w:rsidRPr="00E46228">
        <w:rPr>
          <w:rFonts w:ascii="Times New Roman" w:eastAsia="Helvetica" w:hAnsi="Times New Roman"/>
          <w:color w:val="000000" w:themeColor="text1"/>
          <w:sz w:val="28"/>
          <w:szCs w:val="28"/>
          <w:shd w:val="clear" w:color="auto" w:fill="FFFFFF"/>
          <w:lang w:val="en-US"/>
        </w:rPr>
        <w:t>sẽ cụ thể hóa đầy đủ các nội dung của Nghị quyết số 98/2023/QH15 thuộc thẩm quyền</w:t>
      </w:r>
      <w:r w:rsidRPr="00E46228">
        <w:rPr>
          <w:rFonts w:ascii="Times New Roman" w:eastAsia="Helvetica" w:hAnsi="Times New Roman"/>
          <w:color w:val="000000" w:themeColor="text1"/>
          <w:sz w:val="28"/>
          <w:szCs w:val="28"/>
          <w:shd w:val="clear" w:color="auto" w:fill="FFFFFF"/>
        </w:rPr>
        <w:t xml:space="preserve">, </w:t>
      </w:r>
      <w:r w:rsidRPr="00E46228">
        <w:rPr>
          <w:rFonts w:ascii="Times New Roman" w:eastAsia="Helvetica" w:hAnsi="Times New Roman"/>
          <w:color w:val="000000" w:themeColor="text1"/>
          <w:spacing w:val="-14"/>
          <w:sz w:val="28"/>
          <w:szCs w:val="28"/>
          <w:shd w:val="clear" w:color="auto" w:fill="FFFFFF"/>
        </w:rPr>
        <w:t xml:space="preserve">tạo </w:t>
      </w:r>
      <w:r w:rsidRPr="00E46228">
        <w:rPr>
          <w:rFonts w:ascii="Times New Roman" w:eastAsia="Helvetica" w:hAnsi="Times New Roman"/>
          <w:color w:val="000000" w:themeColor="text1"/>
          <w:sz w:val="28"/>
          <w:szCs w:val="28"/>
          <w:shd w:val="clear" w:color="auto" w:fill="FFFFFF"/>
          <w:lang w:val="en-US"/>
        </w:rPr>
        <w:t>được bước chuyển mạnh mẽ làm thay đổi diện mạo, tầm vóc của Thành phố để đóng góp nhiều hơn cho cả nước.</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515B"/>
    <w:multiLevelType w:val="hybridMultilevel"/>
    <w:tmpl w:val="DD72EA46"/>
    <w:lvl w:ilvl="0" w:tplc="2E34DF1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A9"/>
    <w:rsid w:val="001345F3"/>
    <w:rsid w:val="003C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FC33-83E0-4476-A027-4418116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AA9"/>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19F2B-1585-4385-837C-5B4716120298}"/>
</file>

<file path=customXml/itemProps2.xml><?xml version="1.0" encoding="utf-8"?>
<ds:datastoreItem xmlns:ds="http://schemas.openxmlformats.org/officeDocument/2006/customXml" ds:itemID="{7B1729C8-01F6-43C2-8F56-CA58F66A5A24}"/>
</file>

<file path=customXml/itemProps3.xml><?xml version="1.0" encoding="utf-8"?>
<ds:datastoreItem xmlns:ds="http://schemas.openxmlformats.org/officeDocument/2006/customXml" ds:itemID="{95B6A75F-082A-456D-A38A-8A9FBB7540F8}"/>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2024-03-25T00:23:00Z</dcterms:created>
  <dcterms:modified xsi:type="dcterms:W3CDTF">2024-03-25T00:23:00Z</dcterms:modified>
</cp:coreProperties>
</file>